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4C783D" w14:textId="77777777" w:rsidR="00B4384D" w:rsidRPr="00E21C1B" w:rsidRDefault="00B4384D" w:rsidP="00E21C1B">
      <w:pPr>
        <w:jc w:val="center"/>
        <w:rPr>
          <w:b/>
          <w:bCs/>
          <w:sz w:val="32"/>
          <w:szCs w:val="32"/>
        </w:rPr>
      </w:pPr>
      <w:r w:rsidRPr="00B4384D">
        <w:rPr>
          <w:b/>
          <w:bCs/>
          <w:sz w:val="32"/>
          <w:szCs w:val="32"/>
        </w:rPr>
        <w:t>Standardy Ochrony Małoletnich</w:t>
      </w:r>
    </w:p>
    <w:p w14:paraId="29415191" w14:textId="2D16CD12" w:rsidR="00E21C1B" w:rsidRPr="00B4384D" w:rsidRDefault="00E21C1B" w:rsidP="00E21C1B">
      <w:pPr>
        <w:jc w:val="center"/>
        <w:rPr>
          <w:b/>
          <w:bCs/>
          <w:sz w:val="32"/>
          <w:szCs w:val="32"/>
        </w:rPr>
      </w:pPr>
      <w:r w:rsidRPr="00E21C1B">
        <w:rPr>
          <w:b/>
          <w:bCs/>
          <w:sz w:val="32"/>
          <w:szCs w:val="32"/>
        </w:rPr>
        <w:t>W Bibliotece i Kinie Miasta i Gminy Buk</w:t>
      </w:r>
    </w:p>
    <w:p w14:paraId="5DF0E224" w14:textId="77777777" w:rsidR="00E21C1B" w:rsidRDefault="00E21C1B" w:rsidP="00B4384D">
      <w:pPr>
        <w:rPr>
          <w:b/>
          <w:bCs/>
        </w:rPr>
      </w:pPr>
    </w:p>
    <w:p w14:paraId="705C82B6" w14:textId="4ED1B3F0" w:rsidR="00B4384D" w:rsidRPr="00B4384D" w:rsidRDefault="00B4384D" w:rsidP="00E21C1B">
      <w:pPr>
        <w:jc w:val="center"/>
      </w:pPr>
      <w:r w:rsidRPr="00B4384D">
        <w:rPr>
          <w:b/>
          <w:bCs/>
        </w:rPr>
        <w:t>I. POSTANOWIENIA OGÓLNE</w:t>
      </w:r>
    </w:p>
    <w:p w14:paraId="280F6E57" w14:textId="77777777" w:rsidR="00B4384D" w:rsidRPr="00B4384D" w:rsidRDefault="00B4384D" w:rsidP="00E21C1B">
      <w:pPr>
        <w:jc w:val="center"/>
      </w:pPr>
      <w:r w:rsidRPr="00B4384D">
        <w:t>§ 1.</w:t>
      </w:r>
    </w:p>
    <w:p w14:paraId="7308BA92" w14:textId="1DE7A767" w:rsidR="00B4384D" w:rsidRPr="00B4384D" w:rsidRDefault="00B4384D" w:rsidP="00B4384D">
      <w:r w:rsidRPr="00B4384D">
        <w:t>Użyte w niniejszym dokumencie pojęcia mają następujące znaczenie:</w:t>
      </w:r>
      <w:r w:rsidRPr="00B4384D">
        <w:br/>
        <w:t>1) Biblioteka</w:t>
      </w:r>
      <w:r>
        <w:t xml:space="preserve"> i Kino</w:t>
      </w:r>
      <w:r w:rsidRPr="00B4384D">
        <w:t xml:space="preserve"> – </w:t>
      </w:r>
      <w:r>
        <w:t>Biblioteka i Kino Miasta i Gminy Buk</w:t>
      </w:r>
      <w:r w:rsidRPr="00B4384D">
        <w:t>,</w:t>
      </w:r>
      <w:r w:rsidRPr="00B4384D">
        <w:br/>
        <w:t xml:space="preserve">2) Dyrektor – Dyrektor </w:t>
      </w:r>
      <w:r>
        <w:t>Biblioteki i Kina Miasta i Gminy Buk</w:t>
      </w:r>
      <w:r w:rsidRPr="00B4384D">
        <w:t>,</w:t>
      </w:r>
      <w:r w:rsidRPr="00B4384D">
        <w:br/>
        <w:t>3) małoletni –każda osoba do ukończenia 18 roku życia,</w:t>
      </w:r>
      <w:r w:rsidRPr="00B4384D">
        <w:br/>
        <w:t>4) pracownik – każda osoba zatrudniona lub współpracująca z Biblioteką</w:t>
      </w:r>
      <w:r>
        <w:t xml:space="preserve"> i Kinem</w:t>
      </w:r>
      <w:r w:rsidRPr="00B4384D">
        <w:t>, bez względu na formę, w tym w szczególności pracownik, zleceniobiorca, wykonawca, praktykant, wolontariusz, stażysta, itp., który z racji pełnionej funkcji lub wykonywanych zadań ma lub może mieć kontakt z małoletnimi;</w:t>
      </w:r>
      <w:r w:rsidRPr="00B4384D">
        <w:br/>
        <w:t>5) rodzic – należy przez to rozumieć przedstawiciela ustawowego małoletniego pozostającego pod jego władzą rodzicielską;</w:t>
      </w:r>
      <w:r w:rsidRPr="00B4384D">
        <w:br/>
        <w:t>6) opiekun – należy przez to rozumieć osobę, która może dokonywać czynności prawnych w imieniu małoletniego i ma za zadanie chronić jego interesy prawne, osobiste i finansowe;</w:t>
      </w:r>
      <w:r w:rsidRPr="00B4384D">
        <w:br/>
        <w:t>7) przemoc fizyczna – każde celowe użycie siły fizycznej skierowane przeciwko innej osobie, mające na celu przekroczenie jej granicy ciała, w szczególności bicie, popychanie, szarpanie;</w:t>
      </w:r>
      <w:r w:rsidRPr="00B4384D">
        <w:br/>
        <w:t>8) przemoc psychiczna – powtarzający się wzorzec zachowania w stosunku do małoletniego, mającego na celu wywołanie u niego pogorszenie samopoczucia/samooceny, spowodowanie poczucia zagrożenia, w szczególności zachowanie polegające na wyśmiewaniu małoletniego, karanie przez odmowę szacunku/zainteresowania, stała krytyka, izolacja społeczna, degradacja werbalna (wyzywanie, poniżanie, upokarzanie, zawstydzanie), stosowanie gróźb;</w:t>
      </w:r>
      <w:r w:rsidRPr="00B4384D">
        <w:br/>
        <w:t>9) przemoc seksualna – każda forma zaangażowania innej osoby w aktywność seksualną, na którą nie wyraża ona zgody lub nie jest w stanie w pełni zrozumieć i wyrazić udzielić świadomej zgody,</w:t>
      </w:r>
      <w:r w:rsidRPr="00B4384D">
        <w:br/>
        <w:t>10) przemoc domowa – jednorazowe albo powtarzające się umyślne działanie lub zaniechanie naruszające prawa lub dobra osobiste członków rodziny, a także innych osób wspólnie zamieszkujących lub gospodarujących, w szczególności narażające te osoby na niebezpieczeństwo utraty życia, zdrowia, naruszające ich godność, nietykalność cielesną, wolność, w tym seksualną, powodujące szkody na ich zdrowiu fizycznym lub psychicznym, a także wywołujące cierpienie i krzywdy moralne u osób dotkniętych przemocą,</w:t>
      </w:r>
      <w:r w:rsidRPr="00B4384D">
        <w:br/>
        <w:t>11) Standardy – należy przez to rozumieć niniejszy dokument wraz z załącznikami, wprowadzony na podstawie zarządzenia Dyrektora Biblioteki,</w:t>
      </w:r>
      <w:r w:rsidRPr="00B4384D">
        <w:br/>
        <w:t>12) Kodeks Karny – ustawa z dnia 6 czerwca 1997 r. Kodeks karny (Dz.U. z 2024 r. poz. 17 ze zm.)</w:t>
      </w:r>
    </w:p>
    <w:p w14:paraId="30EA715F" w14:textId="77777777" w:rsidR="00B4384D" w:rsidRPr="00B4384D" w:rsidRDefault="00B4384D" w:rsidP="00E21C1B">
      <w:pPr>
        <w:jc w:val="center"/>
      </w:pPr>
      <w:r w:rsidRPr="00B4384D">
        <w:t>§ 2.</w:t>
      </w:r>
    </w:p>
    <w:p w14:paraId="2D0C0694" w14:textId="3BB2E50C" w:rsidR="00B4384D" w:rsidRPr="00B4384D" w:rsidRDefault="00B4384D" w:rsidP="00B4384D">
      <w:r w:rsidRPr="00B4384D">
        <w:t>1. Standardy obwiązują wszystkich pracowników, a także każdą dorosłą osobę mającą kontakt z małoletnimi znajdującymi się pod opieką Biblioteki</w:t>
      </w:r>
      <w:r>
        <w:t xml:space="preserve"> i Kina</w:t>
      </w:r>
      <w:r w:rsidRPr="00B4384D">
        <w:t xml:space="preserve">, jeśli kontakt ten odbywa się za zgodą Biblioteki </w:t>
      </w:r>
      <w:r>
        <w:t xml:space="preserve">i Kina </w:t>
      </w:r>
      <w:r w:rsidRPr="00B4384D">
        <w:t>i/lub na jej terenie.</w:t>
      </w:r>
      <w:r w:rsidRPr="00B4384D">
        <w:br/>
        <w:t>2. Rekrutacja pracowników odbywa się zgodnie z uwzględnieniem niniejszych Standardów, w szczególności w przypadku pracowników mających bezpośredni kontakt z małoletnimi, Dyrektor przeprowadza weryfikację w Rejestrze Sprawców Przestępstw na Tle Seksualnym, zgodnie z procedurą określoną w załączniku nr 2 do Standardów.</w:t>
      </w:r>
      <w:r w:rsidRPr="00B4384D">
        <w:br/>
      </w:r>
      <w:r w:rsidRPr="00B4384D">
        <w:lastRenderedPageBreak/>
        <w:t>3. Znajomość i zaakceptowanie zasad są potwierdzone podpisaniem oświadczenia, którego wzór stanowi załącznik nr 1 do Standardów.</w:t>
      </w:r>
      <w:r w:rsidRPr="00B4384D">
        <w:br/>
        <w:t>4. Biblioteka</w:t>
      </w:r>
      <w:r>
        <w:t xml:space="preserve"> i Kino</w:t>
      </w:r>
      <w:r w:rsidRPr="00B4384D">
        <w:t xml:space="preserve"> zobowiązuje wszystkich pracowników i współpracowników do zapoznania się z niniejszym dokumentem i przestrzegania go pod rygorem zakończenia stosunku prawnego łączącego bibliotekę z tą osobą. Wobec pracowników niniejszy dokument stanowi część regulaminu pracy.</w:t>
      </w:r>
      <w:r w:rsidRPr="00B4384D">
        <w:br/>
        <w:t xml:space="preserve">5. W przypadku korzystania z usług podmiotów trzecich celem organizowania zajęć dla dzieci biblioteka </w:t>
      </w:r>
      <w:r>
        <w:t xml:space="preserve">i Kino </w:t>
      </w:r>
      <w:r w:rsidRPr="00B4384D">
        <w:t>wymaga, aby podmiot ten zaakceptował niniejszy dokument i zobowiązał się (w tym własnych pracowników i współpracowników delegowanych do wykonywania zadań na rzecz biblioteki</w:t>
      </w:r>
      <w:r>
        <w:t xml:space="preserve"> i kina</w:t>
      </w:r>
      <w:r w:rsidRPr="00B4384D">
        <w:t>) do przestrzegania jego zapisów, w szczególności weryfikował niekaralność pracowników podejmujących się działań z dziećmi.</w:t>
      </w:r>
    </w:p>
    <w:p w14:paraId="41653707" w14:textId="77777777" w:rsidR="00B4384D" w:rsidRPr="00B4384D" w:rsidRDefault="00B4384D" w:rsidP="00E21C1B">
      <w:pPr>
        <w:jc w:val="center"/>
      </w:pPr>
      <w:r w:rsidRPr="00B4384D">
        <w:rPr>
          <w:b/>
          <w:bCs/>
        </w:rPr>
        <w:t>II. PODSTAWOWE ZASADY OCHRONY MAŁOLETNICH</w:t>
      </w:r>
    </w:p>
    <w:p w14:paraId="62FCEA85" w14:textId="77777777" w:rsidR="00B4384D" w:rsidRPr="00B4384D" w:rsidRDefault="00B4384D" w:rsidP="00E21C1B">
      <w:pPr>
        <w:jc w:val="center"/>
      </w:pPr>
      <w:r w:rsidRPr="00B4384D">
        <w:t>§ 3.</w:t>
      </w:r>
    </w:p>
    <w:p w14:paraId="1BBDEE80" w14:textId="798A9AC8" w:rsidR="00B4384D" w:rsidRPr="00B4384D" w:rsidRDefault="00B4384D" w:rsidP="00B4384D">
      <w:r w:rsidRPr="00B4384D">
        <w:t>Zasady zapewniające bezpieczne relacje między małoletnim a pracownikiem Biblioteki</w:t>
      </w:r>
      <w:r>
        <w:t xml:space="preserve"> i Kina</w:t>
      </w:r>
      <w:r w:rsidRPr="00B4384D">
        <w:t>,</w:t>
      </w:r>
      <w:r w:rsidRPr="00B4384D">
        <w:br/>
        <w:t>1. Pracownicy w relacjach z małoletnimi kierują się ich dobrem i działają w ich najlepszym interesie, z poszanowaniem ich godności i potrzeb.</w:t>
      </w:r>
      <w:r w:rsidRPr="00B4384D">
        <w:br/>
        <w:t>2. Pracownicy traktują małoletnich z szacunkiem i cierpliwością.</w:t>
      </w:r>
      <w:r w:rsidRPr="00B4384D">
        <w:br/>
        <w:t>3. Niedopuszczalne jest stosowanie wobec małoletnich jakichkolwiek form przemocy.</w:t>
      </w:r>
      <w:r w:rsidRPr="00B4384D">
        <w:br/>
        <w:t>4. Pracownicy zobowiązani są do utrzymywania profesjonalnych relacji z małoletnimi przy zastosowaniu działań i komunikatów adekwatnych do sytuacji, wieku małoletniego i jego stopnia rozwoju.</w:t>
      </w:r>
      <w:r w:rsidRPr="00B4384D">
        <w:br/>
        <w:t>5. Małoletni ma prawo do uzyskania informacji o osobie, której może zgłosić niewłaściwe zachowanie oraz ma prawo oczekiwać odpowiedniej reakcji na zgłoszenie.</w:t>
      </w:r>
    </w:p>
    <w:p w14:paraId="6073537A" w14:textId="77777777" w:rsidR="00B4384D" w:rsidRPr="00B4384D" w:rsidRDefault="00B4384D" w:rsidP="00E21C1B">
      <w:pPr>
        <w:jc w:val="center"/>
      </w:pPr>
      <w:r w:rsidRPr="00B4384D">
        <w:t>§ 4</w:t>
      </w:r>
    </w:p>
    <w:p w14:paraId="43566B40" w14:textId="77777777" w:rsidR="00B4384D" w:rsidRPr="00B4384D" w:rsidRDefault="00B4384D" w:rsidP="00E21C1B">
      <w:pPr>
        <w:jc w:val="center"/>
      </w:pPr>
      <w:r w:rsidRPr="00B4384D">
        <w:rPr>
          <w:i/>
          <w:iCs/>
        </w:rPr>
        <w:t>Zasady komunikacji między pracownikiem a małoletnim</w:t>
      </w:r>
    </w:p>
    <w:p w14:paraId="655D60B9" w14:textId="77777777" w:rsidR="00B4384D" w:rsidRPr="00B4384D" w:rsidRDefault="00B4384D" w:rsidP="00B4384D">
      <w:r w:rsidRPr="00B4384D">
        <w:t>1. Komunikacja między pracownikiem a małoletnim powinna być prowadzona z zachowaniem szacunku, cierpliwości, uważności i zrozumienia w sposób adekwatny do ich wieku i sytuacji.</w:t>
      </w:r>
      <w:r w:rsidRPr="00B4384D">
        <w:br/>
        <w:t>2. Komunikacja z małoletnim powinna się odbywać w sposób, który nie będzie go zawstydzać, lekceważyć ani obrażać.</w:t>
      </w:r>
    </w:p>
    <w:p w14:paraId="4A547751" w14:textId="77777777" w:rsidR="00B4384D" w:rsidRPr="00B4384D" w:rsidRDefault="00B4384D" w:rsidP="00E21C1B">
      <w:pPr>
        <w:jc w:val="center"/>
      </w:pPr>
      <w:r w:rsidRPr="00B4384D">
        <w:t>§ 5</w:t>
      </w:r>
    </w:p>
    <w:p w14:paraId="25723DA9" w14:textId="77777777" w:rsidR="00B4384D" w:rsidRPr="00B4384D" w:rsidRDefault="00B4384D" w:rsidP="00E21C1B">
      <w:pPr>
        <w:jc w:val="center"/>
      </w:pPr>
      <w:r w:rsidRPr="00B4384D">
        <w:rPr>
          <w:i/>
          <w:iCs/>
        </w:rPr>
        <w:t>Prawo do prywatności małoletniego</w:t>
      </w:r>
    </w:p>
    <w:p w14:paraId="2AB45111" w14:textId="7FA2A3A3" w:rsidR="00B4384D" w:rsidRPr="00B4384D" w:rsidRDefault="00B4384D" w:rsidP="00B4384D">
      <w:r w:rsidRPr="00B4384D">
        <w:t>1. Małoletni ma prawo do poszanowania prywatności.</w:t>
      </w:r>
      <w:r w:rsidRPr="00B4384D">
        <w:br/>
        <w:t>2. Pracownik nie może ujawniać informacji wrażliwych dotyczących małoletniego wobec osób nieuprawnionych.</w:t>
      </w:r>
      <w:r w:rsidRPr="00B4384D">
        <w:br/>
        <w:t xml:space="preserve">3. Pracownik nie może utrwalać wizerunku małoletnich (filmowanie, nagrywanie głosu, fotografowanie) dla potrzeb prywatnych. Dotyczy to także umożliwienia osobom trzecim utrwalenia wizerunków małoletnich. Utrwalanie wizerunku małoletnich jest możliwe wyłącznie na potrzeby Biblioteki </w:t>
      </w:r>
      <w:r>
        <w:t xml:space="preserve">i Kina </w:t>
      </w:r>
      <w:r w:rsidRPr="00B4384D">
        <w:t>oraz za zgodą rodzica lub opiekuna, która jest udzielana w formie pisemnej. Pracownik jest zobowiązany każdorazowo do poinformowania rodzica lub opiekuna oraz małoletniego o celu utrwalenia wizerunku.</w:t>
      </w:r>
      <w:r w:rsidRPr="00B4384D">
        <w:br/>
        <w:t>4. Jeżeli wizerunek dziecka stanowi jedynie szczegół całości, takiej jak: zgromadzenie, krajobraz, publiczna impreza, zgoda rodzica lub opiekuna prawnego na utrwalanie i upublicznienie wizerunku dziecka nie jest wymagana.</w:t>
      </w:r>
    </w:p>
    <w:p w14:paraId="6296B664" w14:textId="77777777" w:rsidR="00B4384D" w:rsidRPr="00B4384D" w:rsidRDefault="00B4384D" w:rsidP="00E21C1B">
      <w:pPr>
        <w:jc w:val="center"/>
      </w:pPr>
      <w:r w:rsidRPr="00B4384D">
        <w:lastRenderedPageBreak/>
        <w:t>§ 6</w:t>
      </w:r>
    </w:p>
    <w:p w14:paraId="4AE00387" w14:textId="77777777" w:rsidR="00B4384D" w:rsidRPr="00B4384D" w:rsidRDefault="00B4384D" w:rsidP="00E21C1B">
      <w:pPr>
        <w:jc w:val="center"/>
      </w:pPr>
      <w:r w:rsidRPr="00B4384D">
        <w:rPr>
          <w:i/>
          <w:iCs/>
        </w:rPr>
        <w:t>Zasada równego traktowania</w:t>
      </w:r>
    </w:p>
    <w:p w14:paraId="0EF42CC9" w14:textId="77777777" w:rsidR="00B4384D" w:rsidRPr="00B4384D" w:rsidRDefault="00B4384D" w:rsidP="00B4384D">
      <w:r w:rsidRPr="00B4384D">
        <w:t>1. Pracownicy są zobowiązaniu do równego traktowania małoletnich ze względu na ich płeć, orientację seksualną, sprawność/niepełnosprawność, status społeczny, etniczny, kulturowy, religijny i światopogląd.</w:t>
      </w:r>
      <w:r w:rsidRPr="00B4384D">
        <w:br/>
        <w:t>2. Pracownicy są zobowiązani do unikania faworyzowania małoletnich bez względu na przyczynę.</w:t>
      </w:r>
    </w:p>
    <w:p w14:paraId="4866CD39" w14:textId="77777777" w:rsidR="00B4384D" w:rsidRPr="00B4384D" w:rsidRDefault="00B4384D" w:rsidP="00B4384D">
      <w:r w:rsidRPr="00B4384D">
        <w:t> </w:t>
      </w:r>
    </w:p>
    <w:p w14:paraId="2ADBD202" w14:textId="77777777" w:rsidR="00B4384D" w:rsidRPr="00B4384D" w:rsidRDefault="00B4384D" w:rsidP="00E21C1B">
      <w:pPr>
        <w:jc w:val="center"/>
      </w:pPr>
      <w:r w:rsidRPr="00B4384D">
        <w:t>§ 7</w:t>
      </w:r>
    </w:p>
    <w:p w14:paraId="4E146972" w14:textId="77777777" w:rsidR="00B4384D" w:rsidRPr="00B4384D" w:rsidRDefault="00B4384D" w:rsidP="00E21C1B">
      <w:pPr>
        <w:jc w:val="center"/>
      </w:pPr>
      <w:r w:rsidRPr="00B4384D">
        <w:rPr>
          <w:i/>
          <w:iCs/>
        </w:rPr>
        <w:t>Zasady utrzymywania kontaktów poza Biblioteką</w:t>
      </w:r>
    </w:p>
    <w:p w14:paraId="001E28A3" w14:textId="77777777" w:rsidR="00B4384D" w:rsidRPr="00B4384D" w:rsidRDefault="00B4384D" w:rsidP="00B4384D">
      <w:r w:rsidRPr="00B4384D">
        <w:t>1. Kontakt pracowników z małoletnimi powinien odbywać się wyłącznie w godzinach pracy i dotyczyć celów mieszczących się w zakresie ich obowiązków.</w:t>
      </w:r>
      <w:r w:rsidRPr="00B4384D">
        <w:br/>
        <w:t>2. Zabronione jest zapraszanie małoletnich do miejsca zamieszkania pracownika, spotkania się z nimi poza godzinami pracy, utrzymywanie kontaktów z małoletnimi poprzez prywatne kanały komunikacji (prywatny telefon, e-mail, komunikatory, profile w mediach społecznościowych).</w:t>
      </w:r>
      <w:r w:rsidRPr="00B4384D">
        <w:br/>
        <w:t>3. Pracownik jest zobowiązany do utrzymywania kontaktów z małoletnimi za pośrednictwem rodzica lub opiekuna, kanałami służbowymi (e-mail, telefon służbowy).</w:t>
      </w:r>
    </w:p>
    <w:p w14:paraId="2009B01C" w14:textId="1A6B0E9B" w:rsidR="00B4384D" w:rsidRPr="00B4384D" w:rsidRDefault="00B4384D" w:rsidP="00E21C1B">
      <w:pPr>
        <w:jc w:val="center"/>
      </w:pPr>
      <w:r w:rsidRPr="00B4384D">
        <w:rPr>
          <w:b/>
          <w:bCs/>
        </w:rPr>
        <w:t>III. ZASADY BEZPIECZNEGO KORZYSTANIA Z INTERNETU I MEDIÓW ELEKTRONICZNYCH W BIBLIOTECE</w:t>
      </w:r>
      <w:r>
        <w:rPr>
          <w:b/>
          <w:bCs/>
        </w:rPr>
        <w:t xml:space="preserve"> i KINIE</w:t>
      </w:r>
    </w:p>
    <w:p w14:paraId="2EB5F32C" w14:textId="77777777" w:rsidR="00B4384D" w:rsidRPr="00B4384D" w:rsidRDefault="00B4384D" w:rsidP="00E21C1B">
      <w:pPr>
        <w:jc w:val="center"/>
      </w:pPr>
      <w:r w:rsidRPr="00B4384D">
        <w:t>§ 8</w:t>
      </w:r>
    </w:p>
    <w:p w14:paraId="153EAE69" w14:textId="176FFE5E" w:rsidR="00B4384D" w:rsidRPr="00B4384D" w:rsidRDefault="00B4384D" w:rsidP="00E21C1B">
      <w:pPr>
        <w:jc w:val="center"/>
      </w:pPr>
      <w:r w:rsidRPr="00B4384D">
        <w:rPr>
          <w:i/>
          <w:iCs/>
        </w:rPr>
        <w:t>Organizacja sieci w Bibliotece</w:t>
      </w:r>
      <w:r>
        <w:rPr>
          <w:i/>
          <w:iCs/>
        </w:rPr>
        <w:t xml:space="preserve"> i Kinie</w:t>
      </w:r>
    </w:p>
    <w:p w14:paraId="20B5BA4D" w14:textId="0468689D" w:rsidR="00B4384D" w:rsidRPr="00B4384D" w:rsidRDefault="00B4384D" w:rsidP="00B4384D">
      <w:r w:rsidRPr="00B4384D">
        <w:t>1. Infrastruktura sieciowa w Bibliotece</w:t>
      </w:r>
      <w:r>
        <w:t xml:space="preserve"> i Kinie</w:t>
      </w:r>
      <w:r w:rsidRPr="00B4384D">
        <w:t xml:space="preserve"> umożliwia dostęp do </w:t>
      </w:r>
      <w:proofErr w:type="spellStart"/>
      <w:r w:rsidRPr="00B4384D">
        <w:t>internetu</w:t>
      </w:r>
      <w:proofErr w:type="spellEnd"/>
      <w:r w:rsidRPr="00B4384D">
        <w:t>, zarówno pracownikom, jak i małoletnim.</w:t>
      </w:r>
      <w:r w:rsidRPr="00B4384D">
        <w:br/>
        <w:t>2. Sieć jest monitorowana, aby możliwe było zidentyfikowanie sprawców ewentualnych nadużyć.</w:t>
      </w:r>
      <w:r w:rsidRPr="00B4384D">
        <w:br/>
        <w:t>3. Rozwiązania organizacyjne w Bibliotece</w:t>
      </w:r>
      <w:r>
        <w:t xml:space="preserve"> i Kinie</w:t>
      </w:r>
      <w:r w:rsidRPr="00B4384D">
        <w:t xml:space="preserve"> bazują na aktualnych standardach bezpieczeństwa.</w:t>
      </w:r>
    </w:p>
    <w:p w14:paraId="76B8F2BD" w14:textId="77777777" w:rsidR="00B4384D" w:rsidRPr="00B4384D" w:rsidRDefault="00B4384D" w:rsidP="00E21C1B">
      <w:pPr>
        <w:jc w:val="center"/>
      </w:pPr>
      <w:r w:rsidRPr="00B4384D">
        <w:t>§ 9</w:t>
      </w:r>
    </w:p>
    <w:p w14:paraId="3045238A" w14:textId="77777777" w:rsidR="00B4384D" w:rsidRPr="00B4384D" w:rsidRDefault="00B4384D" w:rsidP="00E21C1B">
      <w:pPr>
        <w:jc w:val="center"/>
      </w:pPr>
      <w:r w:rsidRPr="00B4384D">
        <w:rPr>
          <w:i/>
          <w:iCs/>
        </w:rPr>
        <w:t>Bezpieczeństwo w sieci</w:t>
      </w:r>
    </w:p>
    <w:p w14:paraId="677127BE" w14:textId="7DBA67D2" w:rsidR="00B4384D" w:rsidRPr="00B4384D" w:rsidRDefault="00B4384D" w:rsidP="00B4384D">
      <w:r w:rsidRPr="00B4384D">
        <w:t>1. Wyznaczona została osoba odpowiedzialna za bezpieczeństwo sieci w Bibliotece</w:t>
      </w:r>
      <w:r>
        <w:t xml:space="preserve"> i Kinie</w:t>
      </w:r>
      <w:r w:rsidRPr="00B4384D">
        <w:t>.</w:t>
      </w:r>
      <w:r w:rsidRPr="00B4384D">
        <w:br/>
        <w:t>2. Do obowiązków osoby, o której mowa w ust. 1, należą:</w:t>
      </w:r>
      <w:r w:rsidRPr="00B4384D">
        <w:br/>
        <w:t>1) zabezpieczenie sieci internetowej w Bibliotece</w:t>
      </w:r>
      <w:r>
        <w:t xml:space="preserve"> i Kinie</w:t>
      </w:r>
      <w:r w:rsidRPr="00B4384D">
        <w:t xml:space="preserve"> przed niebezpiecznymi treściami poprzez instalację i aktualizację odpowiedniego, nowoczesnego oprogramowania;</w:t>
      </w:r>
      <w:r w:rsidRPr="00B4384D">
        <w:br/>
        <w:t>2) aktualizowanie oprogramowania w miarę potrzeb, przynajmniej raz w miesiącu;</w:t>
      </w:r>
      <w:r w:rsidRPr="00B4384D">
        <w:br/>
        <w:t xml:space="preserve">3) przynajmniej raz w miesiącu sprawdzanie, czy na komputerach ze swobodnym dostępem podłączonych do </w:t>
      </w:r>
      <w:proofErr w:type="spellStart"/>
      <w:r w:rsidRPr="00B4384D">
        <w:t>internetu</w:t>
      </w:r>
      <w:proofErr w:type="spellEnd"/>
      <w:r w:rsidRPr="00B4384D">
        <w:t xml:space="preserve"> nie znajdują się niebezpieczne treści.</w:t>
      </w:r>
      <w:r w:rsidRPr="00B4384D">
        <w:br/>
        <w:t>3. W przypadku znalezienia niebezpiecznych treści w komputerze, wyznaczony pracownik stara się ustalić, kto korzystał z komputera w czasie ich wprowadzenia. Informację o małoletnim, który korzystał z komputera w czasie wprowadzenia niebezpiecznych treści, wyznaczony pracownik przekazuje Dyrektorowi, a ten następnie organizuje spotkanie z opiekunami małoletniego, aby przekazać informacje o zdarzeniu oraz o potrzebie/możliwości skorzystania ze specjalistycznego wsparcia, w tym u innych organizacji lub służb oraz o sposobach reakcji na zdarzenie.</w:t>
      </w:r>
      <w:r w:rsidRPr="00B4384D">
        <w:br/>
        <w:t xml:space="preserve">4. W przypadku dostępu realizowanego pod nadzorem pracownika, ma on obowiązek informowania </w:t>
      </w:r>
      <w:r w:rsidRPr="00B4384D">
        <w:lastRenderedPageBreak/>
        <w:t xml:space="preserve">małoletnich o zasadach bezpiecznego korzystania z </w:t>
      </w:r>
      <w:proofErr w:type="spellStart"/>
      <w:r w:rsidRPr="00B4384D">
        <w:t>internetu</w:t>
      </w:r>
      <w:proofErr w:type="spellEnd"/>
      <w:r w:rsidRPr="00B4384D">
        <w:t xml:space="preserve">. Pracownik organizacji czuwa także nad bezpieczeństwem korzystania z </w:t>
      </w:r>
      <w:proofErr w:type="spellStart"/>
      <w:r w:rsidRPr="00B4384D">
        <w:t>internetu</w:t>
      </w:r>
      <w:proofErr w:type="spellEnd"/>
      <w:r w:rsidRPr="00B4384D">
        <w:t xml:space="preserve"> przez małoletnich podczas zajęć.</w:t>
      </w:r>
    </w:p>
    <w:p w14:paraId="7B0E9037" w14:textId="77777777" w:rsidR="00B4384D" w:rsidRPr="00B4384D" w:rsidRDefault="00B4384D" w:rsidP="00E21C1B">
      <w:pPr>
        <w:jc w:val="center"/>
      </w:pPr>
      <w:r w:rsidRPr="00B4384D">
        <w:rPr>
          <w:b/>
          <w:bCs/>
        </w:rPr>
        <w:t>IV. ZASADY I PROCEDURA ROZPOZNAWANIA I PODEJMOWANIA INTERWENCJI W SYTUACJI PODEJRZENIA KRZYWDZENIA LUB POSIADANIA INFORMACJI O KRZYWDZENIU MAŁOLETNIEGO</w:t>
      </w:r>
    </w:p>
    <w:p w14:paraId="78BF9945" w14:textId="77777777" w:rsidR="00B4384D" w:rsidRPr="00B4384D" w:rsidRDefault="00B4384D" w:rsidP="00E21C1B">
      <w:pPr>
        <w:jc w:val="center"/>
      </w:pPr>
      <w:r w:rsidRPr="00B4384D">
        <w:t>§ 10</w:t>
      </w:r>
    </w:p>
    <w:p w14:paraId="6967DFAE" w14:textId="77777777" w:rsidR="00B4384D" w:rsidRPr="00B4384D" w:rsidRDefault="00B4384D" w:rsidP="00E21C1B">
      <w:pPr>
        <w:jc w:val="center"/>
      </w:pPr>
      <w:r w:rsidRPr="00B4384D">
        <w:rPr>
          <w:i/>
          <w:iCs/>
        </w:rPr>
        <w:t>Obowiązki pracowników</w:t>
      </w:r>
    </w:p>
    <w:p w14:paraId="50FCFA8A" w14:textId="77777777" w:rsidR="00B4384D" w:rsidRPr="00B4384D" w:rsidRDefault="00B4384D" w:rsidP="00B4384D">
      <w:r w:rsidRPr="00B4384D">
        <w:t>1. Pracownicy w ramach wykonywanych obowiązków zwracają uwagę na symptomy krzywdzenia małoletnich. Przykładowe symptomy krzywdzenia zawiera załącznik nr 3 do Standardów.</w:t>
      </w:r>
      <w:r w:rsidRPr="00B4384D">
        <w:br/>
        <w:t>2. W przypadku zidentyfikowania oznak krzywdzenia małoletniego pracownik podejmuje rozmowę z rodzicami/opiekunami, przekazując informacje na temat dostępnej oferty wsparcia i motywując ich do szukania dla siebie pomocy.</w:t>
      </w:r>
      <w:r w:rsidRPr="00B4384D">
        <w:br/>
        <w:t>3. Pracownicy monitorują sytuację i dobrostan małoletnich.</w:t>
      </w:r>
    </w:p>
    <w:p w14:paraId="1424624B" w14:textId="77777777" w:rsidR="00B4384D" w:rsidRPr="00B4384D" w:rsidRDefault="00B4384D" w:rsidP="00E21C1B">
      <w:pPr>
        <w:jc w:val="center"/>
      </w:pPr>
      <w:r w:rsidRPr="00B4384D">
        <w:t>§ 11</w:t>
      </w:r>
    </w:p>
    <w:p w14:paraId="52DB88C6" w14:textId="77777777" w:rsidR="00B4384D" w:rsidRPr="00B4384D" w:rsidRDefault="00B4384D" w:rsidP="00E21C1B">
      <w:pPr>
        <w:jc w:val="center"/>
      </w:pPr>
      <w:r w:rsidRPr="00B4384D">
        <w:rPr>
          <w:i/>
          <w:iCs/>
        </w:rPr>
        <w:t>Kwalifikacja zagrożeń</w:t>
      </w:r>
    </w:p>
    <w:p w14:paraId="4B1AF03E" w14:textId="77777777" w:rsidR="00B4384D" w:rsidRPr="00B4384D" w:rsidRDefault="00B4384D" w:rsidP="00B4384D">
      <w:r w:rsidRPr="00B4384D">
        <w:t>1. Zagrożenie bezpieczeństwa małoletnich może przybierać różne formy, z wykorzystaniem różnych sposobów kontaktu i komunikowania.</w:t>
      </w:r>
      <w:r w:rsidRPr="00B4384D">
        <w:br/>
        <w:t>2. Na potrzeby niniejszych Standardów przyjęto następującą kwalifikację zagrożenia bezpieczeństwa małoletnich:</w:t>
      </w:r>
      <w:r w:rsidRPr="00B4384D">
        <w:br/>
        <w:t>1) podejrzenie popełnienia przestępstwa w rozumieniu Kodeksu Karnego na szkodę małoletniego (np. wykorzystanie seksualne, znęcanie się nad małoletnim);</w:t>
      </w:r>
      <w:r w:rsidRPr="00B4384D">
        <w:br/>
        <w:t>2) inna forma krzywdzenia, niewyczerpująca znamion przestępstwa w rozumieniu Kodeksu Karnego, takiej jak np. krzyk, kary fizyczne, poniżanie;</w:t>
      </w:r>
      <w:r w:rsidRPr="00B4384D">
        <w:br/>
        <w:t>3) zaniedbanie potrzeb życiowych małoletniego (np. związanych z żywieniem, higieną czy zdrowiem).</w:t>
      </w:r>
      <w:r w:rsidRPr="00B4384D">
        <w:br/>
        <w:t>3. Na potrzeby niniejszego dokumentu wyróżniono procedury interwencji w przypadku podejrzenia działania na szkodę małoletniego przez:</w:t>
      </w:r>
      <w:r w:rsidRPr="00B4384D">
        <w:br/>
        <w:t>1) osoby dorosłe (pracowników, inne osoby trzecie, rodziców/opiekunów prawnych),</w:t>
      </w:r>
      <w:r w:rsidRPr="00B4384D">
        <w:br/>
        <w:t>2) innego małoletniego.</w:t>
      </w:r>
    </w:p>
    <w:p w14:paraId="637F4BF8" w14:textId="77777777" w:rsidR="00B4384D" w:rsidRPr="00B4384D" w:rsidRDefault="00B4384D" w:rsidP="00E21C1B">
      <w:pPr>
        <w:jc w:val="center"/>
      </w:pPr>
      <w:r w:rsidRPr="00B4384D">
        <w:t>§ 12</w:t>
      </w:r>
    </w:p>
    <w:p w14:paraId="259253F2" w14:textId="77777777" w:rsidR="00B4384D" w:rsidRPr="00B4384D" w:rsidRDefault="00B4384D" w:rsidP="00E21C1B">
      <w:pPr>
        <w:jc w:val="center"/>
      </w:pPr>
      <w:r w:rsidRPr="00B4384D">
        <w:rPr>
          <w:i/>
          <w:iCs/>
        </w:rPr>
        <w:t xml:space="preserve">Zgłaszanie nieodpowiednich </w:t>
      </w:r>
      <w:proofErr w:type="spellStart"/>
      <w:r w:rsidRPr="00B4384D">
        <w:rPr>
          <w:i/>
          <w:iCs/>
        </w:rPr>
        <w:t>zachowań</w:t>
      </w:r>
      <w:proofErr w:type="spellEnd"/>
    </w:p>
    <w:p w14:paraId="79AB1F23" w14:textId="77777777" w:rsidR="00B4384D" w:rsidRPr="00B4384D" w:rsidRDefault="00B4384D" w:rsidP="00B4384D">
      <w:r w:rsidRPr="00B4384D">
        <w:t>1. W przypadku powzięcia przez pracownika podejrzenia, że małoletni jest krzywdzony, lub zgłoszenia takiej okoliczności przez małoletniego lub rodzica/opiekuna małoletniego, pracownik ma obowiązek sporządzenia notatki służbowej i przekazania uzyskanej informacji Dyrektorowi. Notatka może mieć formę pisemną lub mailową.</w:t>
      </w:r>
      <w:r w:rsidRPr="00B4384D">
        <w:br/>
        <w:t>2. Interwencja prowadzona jest przez Dyrektora, który może wyznaczyć na stałe do tego zadania inną osobę. W przypadku wyznaczenia takiej osoby jej dane (imię, nazwisko, email, telefon) zostaną podane do wiadomości pracowników, małoletnich, rodziców i opiekunów.</w:t>
      </w:r>
      <w:r w:rsidRPr="00B4384D">
        <w:br/>
        <w:t>3. Jeżeli zgłoszono krzywdzenie ze strony osoby wyznaczonej do prowadzenia interwencji, wówczas interwencja prowadzona jest przez Dyrektora.</w:t>
      </w:r>
      <w:r w:rsidRPr="00B4384D">
        <w:br/>
        <w:t>4. Jeżeli zgłoszono krzywdzenie ze strony Dyrektora, a nie została wyznaczona osoba do prowadzenia interwencji, wówczas działania opisane w niniejszym rozdziale podejmuje osoba, która dostrzegła krzywdzenie lub do której zgłoszono podejrzenie krzywdzenia.</w:t>
      </w:r>
      <w:r w:rsidRPr="00B4384D">
        <w:br/>
        <w:t xml:space="preserve">5. Dyrektor informuje rodziców/opiekunów o obowiązku zgłoszenia podejrzenia krzywdzenia </w:t>
      </w:r>
      <w:r w:rsidRPr="00B4384D">
        <w:lastRenderedPageBreak/>
        <w:t>małoletniego do odpowiedniej instytucji (prokuratura/policja lub sąd rodzinno-opiekuńczy lub najbliższy ośrodek pomocy społecznej).</w:t>
      </w:r>
      <w:r w:rsidRPr="00B4384D">
        <w:br/>
        <w:t>6. Po poinformowaniu opiekunów Dyrektor składa zawiadomienie o podejrzeniu przestępstwa do prokuratury/policji lub wniosek o wgląd w sytuację rodziny do sądu rejonowego, wydziału rodzinnego i nieletnich, ośrodka pomocy społecznej. Dalszy tok postępowania leży w kompetencjach instytucji wskazanych w punkcie poprzedzającym.</w:t>
      </w:r>
      <w:r w:rsidRPr="00B4384D">
        <w:br/>
        <w:t>7. Z przebiegu każdej interwencji sporządza się kartę interwencji, której wzór stanowi załącznik nr 4.</w:t>
      </w:r>
    </w:p>
    <w:p w14:paraId="34D672B5" w14:textId="77777777" w:rsidR="00B4384D" w:rsidRPr="00B4384D" w:rsidRDefault="00B4384D" w:rsidP="00B4384D">
      <w:r w:rsidRPr="00B4384D">
        <w:t> </w:t>
      </w:r>
    </w:p>
    <w:p w14:paraId="21FB604C" w14:textId="77777777" w:rsidR="00B4384D" w:rsidRPr="00B4384D" w:rsidRDefault="00B4384D" w:rsidP="00E21C1B">
      <w:pPr>
        <w:jc w:val="center"/>
      </w:pPr>
      <w:r w:rsidRPr="00B4384D">
        <w:t>§ 13</w:t>
      </w:r>
    </w:p>
    <w:p w14:paraId="43AA1595" w14:textId="77777777" w:rsidR="00B4384D" w:rsidRPr="00B4384D" w:rsidRDefault="00B4384D" w:rsidP="00E21C1B">
      <w:pPr>
        <w:jc w:val="center"/>
      </w:pPr>
      <w:r w:rsidRPr="00B4384D">
        <w:rPr>
          <w:i/>
          <w:iCs/>
        </w:rPr>
        <w:t>Zagrożenie życia i zdrowia małoletniego</w:t>
      </w:r>
    </w:p>
    <w:p w14:paraId="6F0AC407" w14:textId="77777777" w:rsidR="00B4384D" w:rsidRPr="00B4384D" w:rsidRDefault="00B4384D" w:rsidP="00B4384D">
      <w:r w:rsidRPr="00B4384D">
        <w:t>1. W przypadku podejrzenia, że życie małoletniego jest zagrożone lub grozi mu ciężki uszczerbek na zdrowiu należy niezwłocznie poinformować odpowiednie służby (policja, pogotowie ratunkowe), dzwoniąc pod numer 112 lub 999 (pogotowie ratunkowe).</w:t>
      </w:r>
      <w:r w:rsidRPr="00B4384D">
        <w:br/>
        <w:t>2. Poinformowania służb dokonuje pracownik, który pierwszy powziął informację o zagrożeniu i następnie wypełnia kartę interwencji.</w:t>
      </w:r>
    </w:p>
    <w:p w14:paraId="0B0F24A7" w14:textId="77777777" w:rsidR="00B4384D" w:rsidRPr="00B4384D" w:rsidRDefault="00B4384D" w:rsidP="00E21C1B">
      <w:pPr>
        <w:jc w:val="center"/>
      </w:pPr>
      <w:r w:rsidRPr="00B4384D">
        <w:t>§ 14</w:t>
      </w:r>
    </w:p>
    <w:p w14:paraId="5EFDC18E" w14:textId="77777777" w:rsidR="00B4384D" w:rsidRPr="00B4384D" w:rsidRDefault="00B4384D" w:rsidP="00E21C1B">
      <w:pPr>
        <w:jc w:val="center"/>
      </w:pPr>
      <w:r w:rsidRPr="00B4384D">
        <w:rPr>
          <w:i/>
          <w:iCs/>
        </w:rPr>
        <w:t>Krzywdzenie małoletniego przez osobę dorosłą</w:t>
      </w:r>
    </w:p>
    <w:p w14:paraId="47F748D7" w14:textId="77777777" w:rsidR="00B4384D" w:rsidRDefault="00B4384D" w:rsidP="00B4384D">
      <w:r w:rsidRPr="00B4384D">
        <w:t>1. W przypadku gdy zgłoszono krzywdzenie małoletniego Dyrektor przeprowadza rozmowę z małoletnim i innymi osobami mającymi lub mogącymi mieć wiedzę o zdarzeniu i o sytuacji osobistej (rodzinnej, zdrowotnej) małoletniego, w szczególności jego rodzicami/opiekunami.</w:t>
      </w:r>
      <w:r w:rsidRPr="00B4384D">
        <w:br/>
        <w:t>2. Dyrektor organizuje spotkanie/a z rodzicami/opiekunami małoletniego, którym przekazuje informacje o zdarzeniu.</w:t>
      </w:r>
      <w:r w:rsidRPr="00B4384D">
        <w:br/>
        <w:t>3. W przypadku, gdy z rozmowy z rodzicami/opiekunami wynika, że nie są oni zainteresowani pomocą małoletniemu, ignorują zdarzenie lub w inny sposób nie wspierają małoletniego, który doświadczył krzywdzenia, Dyrektor sporządza wniosek o wgląd w sytuację rodziny, który kieruje do właściwego sądu rodzinnego.</w:t>
      </w:r>
      <w:r w:rsidRPr="00B4384D">
        <w:br/>
        <w:t>4. W przypadku gdy zgłoszono krzywdzenie małoletniego przez pracownika, wówczas osoba ta zostaje odsunięta od wszelkich form kontaktu z małoletnimi (nie tylko pokrzywdzonym) do czasu wyjaśnienia sprawy.</w:t>
      </w:r>
      <w:r w:rsidRPr="00B4384D">
        <w:br/>
        <w:t>5. W przypadku gdy pracownik dopuścił się wobec małoletniego innej formy krzywdzenia niż popełnienie przestępstwa na jego szkodę, dyrektor powinien zbadać wszystkie okoliczności sprawy, w szczególności wysłuchać osobę podejrzewaną o krzywdzenie, małoletniego oraz innych świadków zdarzenia.</w:t>
      </w:r>
      <w:r w:rsidRPr="00B4384D">
        <w:br/>
        <w:t>6. Wszystkie osoby, które w związku z wykonywaniem obowiązków służbowych powzięły informację o krzywdzeniu małoletniego lub informacje z tym związane, są zobowiązane do zachowania tych informacji w tajemnicy, wyłączając informacje przekazywane uprawnionym instytucjom w ramach działań interwencyjnych.</w:t>
      </w:r>
      <w:r w:rsidRPr="00B4384D">
        <w:br/>
        <w:t>7. W przypadku gdy podejrzenie zagrożenia bezpieczeństwa małoletniego zgłosili rodzice/opiekunowie małoletniego, a podejrzenie to nie zostało potwierdzone, należy o tym fakcie poinformować rodziców/opiekunów małoletniego na piśmie.</w:t>
      </w:r>
    </w:p>
    <w:p w14:paraId="75AD1387" w14:textId="77777777" w:rsidR="00107DA7" w:rsidRPr="00B4384D" w:rsidRDefault="00107DA7" w:rsidP="00B4384D"/>
    <w:p w14:paraId="5A313B21" w14:textId="77777777" w:rsidR="00107DA7" w:rsidRDefault="00107DA7" w:rsidP="00B4384D"/>
    <w:p w14:paraId="74B23B4A" w14:textId="313BB23A" w:rsidR="00B4384D" w:rsidRPr="00B4384D" w:rsidRDefault="00B4384D" w:rsidP="00107DA7">
      <w:pPr>
        <w:jc w:val="center"/>
      </w:pPr>
      <w:r w:rsidRPr="00B4384D">
        <w:lastRenderedPageBreak/>
        <w:t>§ 15</w:t>
      </w:r>
    </w:p>
    <w:p w14:paraId="74998841" w14:textId="77777777" w:rsidR="00B4384D" w:rsidRPr="00B4384D" w:rsidRDefault="00B4384D" w:rsidP="00107DA7">
      <w:pPr>
        <w:jc w:val="center"/>
      </w:pPr>
      <w:r w:rsidRPr="00B4384D">
        <w:rPr>
          <w:i/>
          <w:iCs/>
        </w:rPr>
        <w:t>Krzywdzenie rówieśnicze</w:t>
      </w:r>
    </w:p>
    <w:p w14:paraId="410D27EA" w14:textId="374663FA" w:rsidR="00B4384D" w:rsidRPr="00B4384D" w:rsidRDefault="00B4384D" w:rsidP="00B4384D">
      <w:r w:rsidRPr="00B4384D">
        <w:t>1. W przypadku podejrzenia krzywdzenia małoletniego przez innego małoletniego przebywającego w Bibliotece</w:t>
      </w:r>
      <w:r w:rsidR="00E21C1B">
        <w:t xml:space="preserve"> i Kinie</w:t>
      </w:r>
      <w:r w:rsidRPr="00B4384D">
        <w:t xml:space="preserve"> (np. na zajęciach grupowych) należy przeprowadzić rozmowę z małoletnim podejrzewanym o krzywdzenie oraz jego rodzicami/opiekunami, a także oddzielnie z małoletnim poddawanym krzywdzeniu i jego rodzicami/opiekunami. Ponadto należy porozmawiać z innymi osobami mającymi wiedzę o zdarzeniu.</w:t>
      </w:r>
      <w:r w:rsidRPr="00B4384D">
        <w:br/>
        <w:t>2. W trakcie rozmów należy dążyć do ustalenia przebiegu zdarzenia.</w:t>
      </w:r>
      <w:r w:rsidRPr="00B4384D">
        <w:br/>
        <w:t xml:space="preserve">3. Wspólnie z rodzicami/opiekunami małoletniego krzywdzącego należy omówić działania mające na celu zmiany niepożądanych </w:t>
      </w:r>
      <w:proofErr w:type="spellStart"/>
      <w:r w:rsidRPr="00B4384D">
        <w:t>zachowań</w:t>
      </w:r>
      <w:proofErr w:type="spellEnd"/>
      <w:r w:rsidRPr="00B4384D">
        <w:t>. Z rodzicami/opiekunami małoletniego poddawanego krzywdzeniu należy omówić działania służące zapewnieniu bezpieczeństwa, włączając w ten plan sposoby odizolowania go od źródeł zagrożenia.</w:t>
      </w:r>
      <w:r w:rsidRPr="00B4384D">
        <w:br/>
        <w:t>4. W trakcie rozmów należy upewnić się, że małoletni podejrzewany o krzywdzenie innego małoletniego sam nie jest krzywdzony przez rodziców, opiekunów, innych dorosłych bądź innych małoletnich. W przypadku potwierdzenia takiej okoliczności należy podjąć interwencję także w stosunku do tego małoletniego.</w:t>
      </w:r>
      <w:r w:rsidRPr="00B4384D">
        <w:br/>
        <w:t>5. W przypadku, gdy małoletni krzywdzący nie uczestniczy w zajęciach organizowanych przez Bibliotekę należy porozmawiać z małoletnim poddawanym krzywdzeniu, innymi osobami mającymi wiedzę o zdarzeniu, a także z opiekunami małoletniego krzywdzonego celem ustalenia przebiegu zdarzenia, a także wpływu zdarzenia na zdrowie psychiczne i fizyczne małoletniego.</w:t>
      </w:r>
      <w:r w:rsidRPr="00B4384D">
        <w:br/>
        <w:t>6. Dyrektor organizuje spotkanie/a z opiekunami małoletniego, którym przekazuje informacje o zdarzeniu oraz o potrzebie/możliwości skorzystania ze specjalistycznego wsparcia, w tym u innych organizacji lub służb oraz o sposobach reakcji na zdarzenie (poinformowanie sądu rodzinnego, poinformowanie szkoły, poinformowanie opiekunów małoletniego krzywdzącego).</w:t>
      </w:r>
      <w:r w:rsidRPr="00B4384D">
        <w:br/>
        <w:t>7. Jeżeli osobą podejrzewaną o krzywdzenie jest małoletni w wieku od 13 do 17 lat, a jego zachowanie stanowi czyn karalny, należy ponadto poinformować właściwy miejscowo sąd rodzinny lub policję poprzez pisemne zawiadomienie.</w:t>
      </w:r>
      <w:r w:rsidRPr="00B4384D">
        <w:br/>
        <w:t>8. Jeżeli osobą podejrzewaną o krzywdzenie jest małoletni powyżej 17 lat, a jego zachowanie stanowi przestępstwo, wówczas należy poinformować właściwą miejscowo jednostkę policji lub prokuratury poprzez pisemne zawiadomienie.</w:t>
      </w:r>
    </w:p>
    <w:p w14:paraId="30C1110D" w14:textId="77777777" w:rsidR="00B4384D" w:rsidRPr="00B4384D" w:rsidRDefault="00B4384D" w:rsidP="00107DA7">
      <w:pPr>
        <w:jc w:val="center"/>
      </w:pPr>
      <w:r w:rsidRPr="00B4384D">
        <w:rPr>
          <w:b/>
          <w:bCs/>
        </w:rPr>
        <w:t>V. ZASADY PRZEGLĄDU I AKTUALIZACJI STANDARDÓW</w:t>
      </w:r>
    </w:p>
    <w:p w14:paraId="79B7FFC7" w14:textId="77777777" w:rsidR="00B4384D" w:rsidRPr="00B4384D" w:rsidRDefault="00B4384D" w:rsidP="00107DA7">
      <w:pPr>
        <w:jc w:val="center"/>
      </w:pPr>
      <w:r w:rsidRPr="00B4384D">
        <w:t>§ 16</w:t>
      </w:r>
    </w:p>
    <w:p w14:paraId="22DC7041" w14:textId="7EB4C8B3" w:rsidR="00B4384D" w:rsidRPr="00B4384D" w:rsidRDefault="00B4384D" w:rsidP="00B4384D">
      <w:r w:rsidRPr="00B4384D">
        <w:t>1. Dyrektor wyznacza osobę odpowiedzialną za stosowanie i monitorowanie stosowania Standardów oraz informuje o wyznaczonej osobie pozostałych pracowników ( Koordynator Ochrony Małoletnich).</w:t>
      </w:r>
      <w:r w:rsidRPr="00B4384D">
        <w:br/>
        <w:t>2. Osoba, o której mowa w ust. 1, jest odpowiedzialna za monitorowanie realizacji Standardów, za reagowanie na sygnały jej naruszenia, prowadzenie rejestru zgłoszeń oraz za proponowanie zmian w Standardach.</w:t>
      </w:r>
      <w:r w:rsidRPr="00B4384D">
        <w:br/>
        <w:t>3. Osoba, o której mowa w ust. 1, przeprowadza wśród pracowników, raz na 12 miesięcy, ankietę monitorującą poziom realizacji Standardów. Wzór ankiety stanowi załącznik nr 5 do Standardów.</w:t>
      </w:r>
      <w:r w:rsidRPr="00B4384D">
        <w:br/>
        <w:t>4. W ankiecie pracownicy mogą proponować zmiany Standardów oraz wskazywać naruszenia Standardów w Bibliotece</w:t>
      </w:r>
      <w:r w:rsidR="00E21C1B">
        <w:t xml:space="preserve"> i Kinie</w:t>
      </w:r>
      <w:r w:rsidRPr="00B4384D">
        <w:t>.</w:t>
      </w:r>
      <w:r w:rsidRPr="00B4384D">
        <w:br/>
        <w:t>5. Osoba, o której mowa w ust. 1 niniejszego paragrafu, dokonuje opracowania ankiet wypełnionych przez pracowników. Sporządza na tej podstawie raport z monitoringu, który następnie przekazuje Dyrektorowi.</w:t>
      </w:r>
      <w:r w:rsidRPr="00B4384D">
        <w:br/>
        <w:t xml:space="preserve">6. Dyrektor wprowadza do Standardów niezbędne zmiany i ogłasza pracownikom, małoletnim i ich </w:t>
      </w:r>
      <w:r w:rsidRPr="00B4384D">
        <w:lastRenderedPageBreak/>
        <w:t>rodzicom/opiekunom nowe brzmienie Standardów.</w:t>
      </w:r>
      <w:r w:rsidRPr="00B4384D">
        <w:br/>
        <w:t>7. Co najmniej raz na dwa lata dokonywana jest ocena Standardów w celu zapewnienia ich dostosowania do aktualnych potrzeb oraz zgodności z obowiązującymi przepisami.</w:t>
      </w:r>
      <w:r w:rsidRPr="00B4384D">
        <w:br/>
        <w:t>8. Wnioski z przeprowadzonej oceny są pisemnie udokumentowane.</w:t>
      </w:r>
    </w:p>
    <w:p w14:paraId="7DCB23EF" w14:textId="77777777" w:rsidR="00B4384D" w:rsidRPr="00B4384D" w:rsidRDefault="00B4384D" w:rsidP="00107DA7">
      <w:pPr>
        <w:jc w:val="center"/>
      </w:pPr>
      <w:r w:rsidRPr="00B4384D">
        <w:rPr>
          <w:b/>
          <w:bCs/>
        </w:rPr>
        <w:t>VI. POSTANOWIENIA KOŃCOWE</w:t>
      </w:r>
    </w:p>
    <w:p w14:paraId="752E7C1C" w14:textId="77777777" w:rsidR="00B4384D" w:rsidRPr="00B4384D" w:rsidRDefault="00B4384D" w:rsidP="00107DA7">
      <w:pPr>
        <w:jc w:val="center"/>
      </w:pPr>
      <w:r w:rsidRPr="00B4384D">
        <w:t>§ 17.</w:t>
      </w:r>
    </w:p>
    <w:p w14:paraId="4A522371" w14:textId="77777777" w:rsidR="00107DA7" w:rsidRDefault="00B4384D" w:rsidP="001B1BB4">
      <w:pPr>
        <w:pStyle w:val="Bezodstpw"/>
        <w:spacing w:line="276" w:lineRule="auto"/>
        <w:rPr>
          <w:rFonts w:asciiTheme="minorHAnsi" w:hAnsiTheme="minorHAnsi" w:cstheme="minorHAnsi"/>
        </w:rPr>
      </w:pPr>
      <w:r w:rsidRPr="00B4384D">
        <w:t xml:space="preserve">1. Standardy wchodzą w życie z dniem </w:t>
      </w:r>
      <w:r w:rsidR="00107DA7">
        <w:t>15 sierpnia 2024 r.</w:t>
      </w:r>
      <w:r w:rsidRPr="00B4384D">
        <w:t>.</w:t>
      </w:r>
      <w:r w:rsidRPr="00B4384D">
        <w:br/>
        <w:t xml:space="preserve">2. </w:t>
      </w:r>
      <w:r w:rsidR="00107DA7" w:rsidRPr="00107DA7">
        <w:rPr>
          <w:rFonts w:asciiTheme="minorHAnsi" w:hAnsiTheme="minorHAnsi" w:cstheme="minorHAnsi"/>
        </w:rPr>
        <w:t>Standardy zostają umieszczone na stronie internetowej Biblioteki www.bibliotekabuk.pl i udostępnione na tablicy ogłoszeń, również w wersji skróconej, przeznaczonej dla dzieci.</w:t>
      </w:r>
      <w:r w:rsidRPr="00B4384D">
        <w:br/>
        <w:t xml:space="preserve">3. </w:t>
      </w:r>
      <w:r w:rsidR="00107DA7" w:rsidRPr="00107DA7">
        <w:rPr>
          <w:rFonts w:asciiTheme="minorHAnsi" w:hAnsiTheme="minorHAnsi" w:cstheme="minorHAnsi"/>
        </w:rPr>
        <w:t>Podmioty współpracujące, w przypadku, gdy ich działalność obejmuje kontakt z dziećmi, są zobowiązane do przestrzegania niniejszej Standardów.</w:t>
      </w:r>
    </w:p>
    <w:p w14:paraId="6D2BC74D" w14:textId="3C7A3C58" w:rsidR="00107DA7" w:rsidRPr="00107DA7" w:rsidRDefault="00107DA7" w:rsidP="00107DA7">
      <w:pPr>
        <w:pStyle w:val="Bezodstpw"/>
        <w:spacing w:line="276" w:lineRule="auto"/>
        <w:jc w:val="both"/>
        <w:rPr>
          <w:rFonts w:asciiTheme="minorHAnsi" w:hAnsiTheme="minorHAnsi" w:cstheme="minorHAnsi"/>
          <w:color w:val="ED0000"/>
        </w:rPr>
      </w:pPr>
      <w:r w:rsidRPr="00107DA7">
        <w:rPr>
          <w:rFonts w:asciiTheme="minorHAnsi" w:hAnsiTheme="minorHAnsi" w:cstheme="minorHAnsi"/>
        </w:rPr>
        <w:t>4</w:t>
      </w:r>
      <w:r w:rsidRPr="00B4384D">
        <w:rPr>
          <w:rFonts w:asciiTheme="minorHAnsi" w:hAnsiTheme="minorHAnsi" w:cstheme="minorHAnsi"/>
        </w:rPr>
        <w:t xml:space="preserve">. </w:t>
      </w:r>
      <w:r w:rsidRPr="00107DA7">
        <w:rPr>
          <w:rFonts w:asciiTheme="minorHAnsi" w:hAnsiTheme="minorHAnsi" w:cstheme="minorHAnsi"/>
        </w:rPr>
        <w:t>Standardy w wersji zrozumiałej dla dzieci stanowi Kodeks dobrych zachować będący załącznikiem nr 2 do Standardów.</w:t>
      </w:r>
    </w:p>
    <w:p w14:paraId="6D078118" w14:textId="5C095DBA" w:rsidR="00107DA7" w:rsidRDefault="00107DA7" w:rsidP="00107DA7">
      <w:pPr>
        <w:pStyle w:val="Bezodstpw"/>
        <w:spacing w:line="276" w:lineRule="auto"/>
        <w:jc w:val="both"/>
        <w:rPr>
          <w:rFonts w:ascii="Lato" w:hAnsi="Lato" w:cs="Arial"/>
          <w:color w:val="ED0000"/>
        </w:rPr>
      </w:pPr>
      <w:bookmarkStart w:id="0" w:name="_Hlk171877243"/>
    </w:p>
    <w:p w14:paraId="53F05E65" w14:textId="77777777" w:rsidR="00107DA7" w:rsidRDefault="00107DA7" w:rsidP="00107DA7">
      <w:pPr>
        <w:pStyle w:val="Bezodstpw"/>
        <w:spacing w:line="276" w:lineRule="auto"/>
        <w:jc w:val="both"/>
        <w:rPr>
          <w:rFonts w:ascii="Lato" w:hAnsi="Lato" w:cs="Arial"/>
          <w:color w:val="ED0000"/>
        </w:rPr>
      </w:pPr>
    </w:p>
    <w:p w14:paraId="47621917" w14:textId="77777777" w:rsidR="00107DA7" w:rsidRDefault="00107DA7" w:rsidP="00107DA7">
      <w:pPr>
        <w:pStyle w:val="Bezodstpw"/>
        <w:spacing w:line="276" w:lineRule="auto"/>
        <w:jc w:val="both"/>
        <w:rPr>
          <w:rFonts w:ascii="Lato" w:hAnsi="Lato" w:cs="Arial"/>
          <w:color w:val="ED0000"/>
        </w:rPr>
      </w:pPr>
    </w:p>
    <w:p w14:paraId="19695D60" w14:textId="77777777" w:rsidR="00107DA7" w:rsidRDefault="00107DA7" w:rsidP="00107DA7">
      <w:pPr>
        <w:pStyle w:val="Bezodstpw"/>
        <w:spacing w:line="276" w:lineRule="auto"/>
        <w:jc w:val="both"/>
        <w:rPr>
          <w:rFonts w:ascii="Lato" w:hAnsi="Lato" w:cs="Arial"/>
          <w:color w:val="ED0000"/>
        </w:rPr>
      </w:pPr>
    </w:p>
    <w:p w14:paraId="7A2FF36E" w14:textId="77777777" w:rsidR="00107DA7" w:rsidRPr="00EC18B8" w:rsidRDefault="00107DA7" w:rsidP="00107DA7">
      <w:pPr>
        <w:pStyle w:val="Bezodstpw"/>
        <w:spacing w:line="276" w:lineRule="auto"/>
        <w:jc w:val="both"/>
        <w:rPr>
          <w:rFonts w:asciiTheme="minorHAnsi" w:hAnsiTheme="minorHAnsi" w:cstheme="minorHAnsi"/>
        </w:rPr>
      </w:pPr>
      <w:r w:rsidRPr="00EC18B8">
        <w:rPr>
          <w:rFonts w:asciiTheme="minorHAnsi" w:hAnsiTheme="minorHAnsi" w:cstheme="minorHAnsi"/>
        </w:rPr>
        <w:t>Załączniki</w:t>
      </w:r>
    </w:p>
    <w:p w14:paraId="1C9AAEB6" w14:textId="77777777" w:rsidR="00107DA7" w:rsidRPr="00EC18B8" w:rsidRDefault="00107DA7" w:rsidP="00EC18B8">
      <w:pPr>
        <w:pStyle w:val="Bezodstpw"/>
        <w:numPr>
          <w:ilvl w:val="0"/>
          <w:numId w:val="1"/>
        </w:numPr>
        <w:spacing w:line="276" w:lineRule="auto"/>
        <w:ind w:left="426" w:hanging="372"/>
        <w:jc w:val="both"/>
        <w:rPr>
          <w:rFonts w:asciiTheme="minorHAnsi" w:hAnsiTheme="minorHAnsi" w:cstheme="minorHAnsi"/>
        </w:rPr>
      </w:pPr>
      <w:r w:rsidRPr="00EC18B8">
        <w:rPr>
          <w:rFonts w:asciiTheme="minorHAnsi" w:hAnsiTheme="minorHAnsi" w:cstheme="minorHAnsi"/>
        </w:rPr>
        <w:t>Oświadczenie w sprawie znajomości standardów ochrony dzieci.</w:t>
      </w:r>
    </w:p>
    <w:p w14:paraId="752D3762" w14:textId="77777777" w:rsidR="00107DA7" w:rsidRPr="00EC18B8" w:rsidRDefault="00107DA7" w:rsidP="00EC18B8">
      <w:pPr>
        <w:pStyle w:val="Bezodstpw"/>
        <w:numPr>
          <w:ilvl w:val="0"/>
          <w:numId w:val="1"/>
        </w:numPr>
        <w:spacing w:line="276" w:lineRule="auto"/>
        <w:ind w:left="426" w:hanging="372"/>
        <w:jc w:val="both"/>
        <w:rPr>
          <w:rFonts w:asciiTheme="minorHAnsi" w:hAnsiTheme="minorHAnsi" w:cstheme="minorHAnsi"/>
        </w:rPr>
      </w:pPr>
      <w:r w:rsidRPr="00EC18B8">
        <w:rPr>
          <w:rFonts w:asciiTheme="minorHAnsi" w:hAnsiTheme="minorHAnsi" w:cstheme="minorHAnsi"/>
        </w:rPr>
        <w:t xml:space="preserve">Kodeks dobrych </w:t>
      </w:r>
      <w:proofErr w:type="spellStart"/>
      <w:r w:rsidRPr="00EC18B8">
        <w:rPr>
          <w:rFonts w:asciiTheme="minorHAnsi" w:hAnsiTheme="minorHAnsi" w:cstheme="minorHAnsi"/>
        </w:rPr>
        <w:t>zachowań</w:t>
      </w:r>
      <w:proofErr w:type="spellEnd"/>
      <w:r w:rsidRPr="00EC18B8">
        <w:rPr>
          <w:rFonts w:asciiTheme="minorHAnsi" w:hAnsiTheme="minorHAnsi" w:cstheme="minorHAnsi"/>
        </w:rPr>
        <w:t xml:space="preserve"> między dziećmi</w:t>
      </w:r>
    </w:p>
    <w:p w14:paraId="62B29E70" w14:textId="77777777" w:rsidR="00107DA7" w:rsidRPr="00EC18B8" w:rsidRDefault="00107DA7" w:rsidP="00EC18B8">
      <w:pPr>
        <w:pStyle w:val="Bezodstpw"/>
        <w:numPr>
          <w:ilvl w:val="0"/>
          <w:numId w:val="1"/>
        </w:numPr>
        <w:spacing w:line="276" w:lineRule="auto"/>
        <w:ind w:left="426" w:hanging="372"/>
        <w:jc w:val="both"/>
        <w:rPr>
          <w:rFonts w:asciiTheme="minorHAnsi" w:hAnsiTheme="minorHAnsi" w:cstheme="minorHAnsi"/>
        </w:rPr>
      </w:pPr>
      <w:r w:rsidRPr="00EC18B8">
        <w:rPr>
          <w:rFonts w:asciiTheme="minorHAnsi" w:hAnsiTheme="minorHAnsi" w:cstheme="minorHAnsi"/>
        </w:rPr>
        <w:t>Wzór zawiadomienia możliwości popełnienia przestępstwa na szkodę dziecka</w:t>
      </w:r>
    </w:p>
    <w:p w14:paraId="797527FE" w14:textId="77777777" w:rsidR="00107DA7" w:rsidRPr="00EC18B8" w:rsidRDefault="00107DA7" w:rsidP="00EC18B8">
      <w:pPr>
        <w:pStyle w:val="Bezodstpw"/>
        <w:numPr>
          <w:ilvl w:val="0"/>
          <w:numId w:val="1"/>
        </w:numPr>
        <w:spacing w:line="276" w:lineRule="auto"/>
        <w:ind w:left="426" w:hanging="372"/>
        <w:jc w:val="both"/>
        <w:rPr>
          <w:rFonts w:asciiTheme="minorHAnsi" w:hAnsiTheme="minorHAnsi" w:cstheme="minorHAnsi"/>
        </w:rPr>
      </w:pPr>
      <w:r w:rsidRPr="00EC18B8">
        <w:rPr>
          <w:rFonts w:asciiTheme="minorHAnsi" w:hAnsiTheme="minorHAnsi" w:cstheme="minorHAnsi"/>
        </w:rPr>
        <w:t>Wzór wniosku o wgląd w sytuację rodziny.</w:t>
      </w:r>
    </w:p>
    <w:p w14:paraId="1E8C3E66" w14:textId="77777777" w:rsidR="00107DA7" w:rsidRPr="00EC18B8" w:rsidRDefault="00107DA7" w:rsidP="00EC18B8">
      <w:pPr>
        <w:pStyle w:val="Bezodstpw"/>
        <w:numPr>
          <w:ilvl w:val="0"/>
          <w:numId w:val="1"/>
        </w:numPr>
        <w:spacing w:line="276" w:lineRule="auto"/>
        <w:ind w:left="426" w:hanging="372"/>
        <w:jc w:val="both"/>
        <w:rPr>
          <w:rFonts w:asciiTheme="minorHAnsi" w:hAnsiTheme="minorHAnsi" w:cstheme="minorHAnsi"/>
        </w:rPr>
      </w:pPr>
      <w:r w:rsidRPr="00EC18B8">
        <w:rPr>
          <w:rFonts w:asciiTheme="minorHAnsi" w:hAnsiTheme="minorHAnsi" w:cstheme="minorHAnsi"/>
        </w:rPr>
        <w:t xml:space="preserve">Wzór karty interwencji </w:t>
      </w:r>
    </w:p>
    <w:p w14:paraId="0542A41A" w14:textId="77777777" w:rsidR="00107DA7" w:rsidRPr="00EC18B8" w:rsidRDefault="00107DA7" w:rsidP="00EC18B8">
      <w:pPr>
        <w:pStyle w:val="Bezodstpw"/>
        <w:numPr>
          <w:ilvl w:val="0"/>
          <w:numId w:val="1"/>
        </w:numPr>
        <w:spacing w:line="276" w:lineRule="auto"/>
        <w:ind w:left="426" w:hanging="372"/>
        <w:jc w:val="both"/>
        <w:rPr>
          <w:rFonts w:asciiTheme="minorHAnsi" w:hAnsiTheme="minorHAnsi" w:cstheme="minorHAnsi"/>
        </w:rPr>
      </w:pPr>
      <w:r w:rsidRPr="00EC18B8">
        <w:rPr>
          <w:rFonts w:asciiTheme="minorHAnsi" w:hAnsiTheme="minorHAnsi" w:cstheme="minorHAnsi"/>
        </w:rPr>
        <w:t>Monitoring standardów – ankieta dla pracowników</w:t>
      </w:r>
    </w:p>
    <w:bookmarkEnd w:id="0"/>
    <w:p w14:paraId="065A5A61" w14:textId="77777777" w:rsidR="000B6302" w:rsidRDefault="000B6302"/>
    <w:sectPr w:rsidR="000B63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A25D3"/>
    <w:multiLevelType w:val="hybridMultilevel"/>
    <w:tmpl w:val="B3567E18"/>
    <w:lvl w:ilvl="0" w:tplc="04150011">
      <w:start w:val="1"/>
      <w:numFmt w:val="decimal"/>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977958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84D"/>
    <w:rsid w:val="000B6302"/>
    <w:rsid w:val="00107DA7"/>
    <w:rsid w:val="001B1BB4"/>
    <w:rsid w:val="00B4384D"/>
    <w:rsid w:val="00E21596"/>
    <w:rsid w:val="00E21C1B"/>
    <w:rsid w:val="00EC18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195E1"/>
  <w15:chartTrackingRefBased/>
  <w15:docId w15:val="{8A1CC5BB-E3CD-47A8-A150-61838003C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07DA7"/>
    <w:pPr>
      <w:ind w:left="720"/>
      <w:contextualSpacing/>
    </w:pPr>
  </w:style>
  <w:style w:type="paragraph" w:styleId="Bezodstpw">
    <w:name w:val="No Spacing"/>
    <w:basedOn w:val="Normalny"/>
    <w:qFormat/>
    <w:rsid w:val="00107DA7"/>
    <w:pPr>
      <w:spacing w:after="0" w:line="240" w:lineRule="auto"/>
    </w:pPr>
    <w:rPr>
      <w:rFonts w:ascii="Calibri" w:eastAsia="Calibri" w:hAnsi="Calibri" w:cs="Calibri"/>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9226021">
      <w:bodyDiv w:val="1"/>
      <w:marLeft w:val="0"/>
      <w:marRight w:val="0"/>
      <w:marTop w:val="0"/>
      <w:marBottom w:val="0"/>
      <w:divBdr>
        <w:top w:val="none" w:sz="0" w:space="0" w:color="auto"/>
        <w:left w:val="none" w:sz="0" w:space="0" w:color="auto"/>
        <w:bottom w:val="none" w:sz="0" w:space="0" w:color="auto"/>
        <w:right w:val="none" w:sz="0" w:space="0" w:color="auto"/>
      </w:divBdr>
      <w:divsChild>
        <w:div w:id="1324510614">
          <w:marLeft w:val="0"/>
          <w:marRight w:val="0"/>
          <w:marTop w:val="0"/>
          <w:marBottom w:val="0"/>
          <w:divBdr>
            <w:top w:val="none" w:sz="0" w:space="0" w:color="auto"/>
            <w:left w:val="none" w:sz="0" w:space="0" w:color="auto"/>
            <w:bottom w:val="none" w:sz="0" w:space="0" w:color="auto"/>
            <w:right w:val="none" w:sz="0" w:space="0" w:color="auto"/>
          </w:divBdr>
          <w:divsChild>
            <w:div w:id="1166288590">
              <w:marLeft w:val="0"/>
              <w:marRight w:val="0"/>
              <w:marTop w:val="0"/>
              <w:marBottom w:val="0"/>
              <w:divBdr>
                <w:top w:val="none" w:sz="0" w:space="0" w:color="auto"/>
                <w:left w:val="none" w:sz="0" w:space="0" w:color="auto"/>
                <w:bottom w:val="none" w:sz="0" w:space="0" w:color="auto"/>
                <w:right w:val="none" w:sz="0" w:space="0" w:color="auto"/>
              </w:divBdr>
              <w:divsChild>
                <w:div w:id="169530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853074">
          <w:marLeft w:val="0"/>
          <w:marRight w:val="0"/>
          <w:marTop w:val="0"/>
          <w:marBottom w:val="0"/>
          <w:divBdr>
            <w:top w:val="none" w:sz="0" w:space="0" w:color="auto"/>
            <w:left w:val="none" w:sz="0" w:space="0" w:color="auto"/>
            <w:bottom w:val="none" w:sz="0" w:space="0" w:color="auto"/>
            <w:right w:val="none" w:sz="0" w:space="0" w:color="auto"/>
          </w:divBdr>
          <w:divsChild>
            <w:div w:id="45422328">
              <w:marLeft w:val="0"/>
              <w:marRight w:val="0"/>
              <w:marTop w:val="0"/>
              <w:marBottom w:val="0"/>
              <w:divBdr>
                <w:top w:val="none" w:sz="0" w:space="0" w:color="auto"/>
                <w:left w:val="none" w:sz="0" w:space="0" w:color="auto"/>
                <w:bottom w:val="none" w:sz="0" w:space="0" w:color="auto"/>
                <w:right w:val="none" w:sz="0" w:space="0" w:color="auto"/>
              </w:divBdr>
              <w:divsChild>
                <w:div w:id="114565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553209">
      <w:bodyDiv w:val="1"/>
      <w:marLeft w:val="0"/>
      <w:marRight w:val="0"/>
      <w:marTop w:val="0"/>
      <w:marBottom w:val="0"/>
      <w:divBdr>
        <w:top w:val="none" w:sz="0" w:space="0" w:color="auto"/>
        <w:left w:val="none" w:sz="0" w:space="0" w:color="auto"/>
        <w:bottom w:val="none" w:sz="0" w:space="0" w:color="auto"/>
        <w:right w:val="none" w:sz="0" w:space="0" w:color="auto"/>
      </w:divBdr>
      <w:divsChild>
        <w:div w:id="298465490">
          <w:marLeft w:val="0"/>
          <w:marRight w:val="0"/>
          <w:marTop w:val="0"/>
          <w:marBottom w:val="0"/>
          <w:divBdr>
            <w:top w:val="none" w:sz="0" w:space="0" w:color="auto"/>
            <w:left w:val="none" w:sz="0" w:space="0" w:color="auto"/>
            <w:bottom w:val="none" w:sz="0" w:space="0" w:color="auto"/>
            <w:right w:val="none" w:sz="0" w:space="0" w:color="auto"/>
          </w:divBdr>
          <w:divsChild>
            <w:div w:id="1743987364">
              <w:marLeft w:val="0"/>
              <w:marRight w:val="0"/>
              <w:marTop w:val="0"/>
              <w:marBottom w:val="0"/>
              <w:divBdr>
                <w:top w:val="none" w:sz="0" w:space="0" w:color="auto"/>
                <w:left w:val="none" w:sz="0" w:space="0" w:color="auto"/>
                <w:bottom w:val="none" w:sz="0" w:space="0" w:color="auto"/>
                <w:right w:val="none" w:sz="0" w:space="0" w:color="auto"/>
              </w:divBdr>
              <w:divsChild>
                <w:div w:id="121577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37705">
          <w:marLeft w:val="0"/>
          <w:marRight w:val="0"/>
          <w:marTop w:val="0"/>
          <w:marBottom w:val="0"/>
          <w:divBdr>
            <w:top w:val="none" w:sz="0" w:space="0" w:color="auto"/>
            <w:left w:val="none" w:sz="0" w:space="0" w:color="auto"/>
            <w:bottom w:val="none" w:sz="0" w:space="0" w:color="auto"/>
            <w:right w:val="none" w:sz="0" w:space="0" w:color="auto"/>
          </w:divBdr>
          <w:divsChild>
            <w:div w:id="864439358">
              <w:marLeft w:val="0"/>
              <w:marRight w:val="0"/>
              <w:marTop w:val="0"/>
              <w:marBottom w:val="0"/>
              <w:divBdr>
                <w:top w:val="none" w:sz="0" w:space="0" w:color="auto"/>
                <w:left w:val="none" w:sz="0" w:space="0" w:color="auto"/>
                <w:bottom w:val="none" w:sz="0" w:space="0" w:color="auto"/>
                <w:right w:val="none" w:sz="0" w:space="0" w:color="auto"/>
              </w:divBdr>
              <w:divsChild>
                <w:div w:id="152852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7</Pages>
  <Words>2644</Words>
  <Characters>15867</Characters>
  <Application>Microsoft Office Word</Application>
  <DocSecurity>0</DocSecurity>
  <Lines>132</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2</cp:revision>
  <dcterms:created xsi:type="dcterms:W3CDTF">2024-09-27T12:56:00Z</dcterms:created>
  <dcterms:modified xsi:type="dcterms:W3CDTF">2024-09-27T13:54:00Z</dcterms:modified>
</cp:coreProperties>
</file>